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711F5" w14:textId="77777777" w:rsidR="00626E8A" w:rsidRDefault="00626E8A"/>
    <w:p w14:paraId="18A8911D" w14:textId="77777777" w:rsidR="00626E8A" w:rsidRDefault="00626E8A"/>
    <w:p w14:paraId="15D3C65A" w14:textId="77777777" w:rsidR="00626E8A" w:rsidRDefault="00626E8A" w:rsidP="00626E8A">
      <w:pPr>
        <w:ind w:left="720"/>
        <w:jc w:val="both"/>
      </w:pPr>
    </w:p>
    <w:p w14:paraId="786D39BE" w14:textId="77777777" w:rsidR="00345768" w:rsidRPr="00326A00" w:rsidRDefault="00345768" w:rsidP="00345768">
      <w:pPr>
        <w:rPr>
          <w:sz w:val="18"/>
          <w:szCs w:val="18"/>
        </w:rPr>
      </w:pPr>
      <w:proofErr w:type="gramStart"/>
      <w:r w:rsidRPr="00326A00">
        <w:rPr>
          <w:sz w:val="18"/>
          <w:szCs w:val="18"/>
        </w:rPr>
        <w:t>ALLEGATO  “</w:t>
      </w:r>
      <w:proofErr w:type="gramEnd"/>
      <w:r w:rsidRPr="00326A00">
        <w:rPr>
          <w:sz w:val="18"/>
          <w:szCs w:val="18"/>
        </w:rPr>
        <w:t>A”</w:t>
      </w:r>
    </w:p>
    <w:p w14:paraId="114D2011" w14:textId="77777777" w:rsidR="00345768" w:rsidRPr="00036EA2" w:rsidRDefault="00345768" w:rsidP="00345768"/>
    <w:p w14:paraId="56D3F155" w14:textId="77777777" w:rsidR="00345768" w:rsidRPr="009A3201" w:rsidRDefault="00345768" w:rsidP="00345768">
      <w:pPr>
        <w:overflowPunct w:val="0"/>
        <w:autoSpaceDE w:val="0"/>
        <w:autoSpaceDN w:val="0"/>
        <w:adjustRightInd w:val="0"/>
        <w:ind w:right="426"/>
        <w:jc w:val="center"/>
        <w:rPr>
          <w:b/>
          <w:bCs/>
          <w:sz w:val="28"/>
          <w:szCs w:val="28"/>
        </w:rPr>
      </w:pPr>
      <w:r w:rsidRPr="009A3201">
        <w:rPr>
          <w:b/>
          <w:bCs/>
          <w:sz w:val="28"/>
          <w:szCs w:val="28"/>
        </w:rPr>
        <w:t>INDIRIZZI PER LA DESIGNAZIONE, LA NOMINA E LA REVOCA DEI</w:t>
      </w:r>
    </w:p>
    <w:p w14:paraId="1BDE3CD2" w14:textId="62874210" w:rsidR="00345768" w:rsidRPr="009A3201" w:rsidRDefault="00345768" w:rsidP="00345768">
      <w:pPr>
        <w:overflowPunct w:val="0"/>
        <w:autoSpaceDE w:val="0"/>
        <w:autoSpaceDN w:val="0"/>
        <w:adjustRightInd w:val="0"/>
        <w:ind w:right="426"/>
        <w:jc w:val="center"/>
        <w:rPr>
          <w:b/>
          <w:bCs/>
          <w:sz w:val="28"/>
          <w:szCs w:val="28"/>
        </w:rPr>
      </w:pPr>
      <w:r w:rsidRPr="009A3201">
        <w:rPr>
          <w:b/>
          <w:bCs/>
          <w:sz w:val="28"/>
          <w:szCs w:val="28"/>
        </w:rPr>
        <w:t>RAPPRESENTANTI DEL COMUNE PRESSO ENTI, AZIENDE ED</w:t>
      </w:r>
    </w:p>
    <w:p w14:paraId="37D01031" w14:textId="77777777" w:rsidR="00345768" w:rsidRPr="009A3201" w:rsidRDefault="00345768" w:rsidP="00345768">
      <w:pPr>
        <w:overflowPunct w:val="0"/>
        <w:autoSpaceDE w:val="0"/>
        <w:autoSpaceDN w:val="0"/>
        <w:adjustRightInd w:val="0"/>
        <w:ind w:right="426"/>
        <w:jc w:val="center"/>
        <w:rPr>
          <w:b/>
          <w:bCs/>
          <w:sz w:val="28"/>
          <w:szCs w:val="28"/>
        </w:rPr>
      </w:pPr>
      <w:r w:rsidRPr="009A3201">
        <w:rPr>
          <w:b/>
          <w:bCs/>
          <w:sz w:val="28"/>
          <w:szCs w:val="28"/>
        </w:rPr>
        <w:t>ISTITUZIONI</w:t>
      </w:r>
    </w:p>
    <w:p w14:paraId="440A01B7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t xml:space="preserve">         </w:t>
      </w:r>
    </w:p>
    <w:p w14:paraId="4EF0A21F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t xml:space="preserve">         </w:t>
      </w:r>
    </w:p>
    <w:p w14:paraId="00885489" w14:textId="77777777" w:rsidR="00345768" w:rsidRPr="00326A00" w:rsidRDefault="00345768" w:rsidP="00345768">
      <w:pPr>
        <w:pStyle w:val="Corpodeltesto"/>
        <w:ind w:right="426"/>
        <w:rPr>
          <w:rFonts w:ascii="Times New Roman" w:hAnsi="Times New Roman"/>
          <w:color w:val="auto"/>
          <w:szCs w:val="24"/>
        </w:rPr>
      </w:pPr>
      <w:r w:rsidRPr="00036EA2">
        <w:rPr>
          <w:rFonts w:ascii="Times New Roman" w:hAnsi="Times New Roman"/>
          <w:b/>
          <w:bCs/>
          <w:color w:val="auto"/>
        </w:rPr>
        <w:t xml:space="preserve"> ART. 1</w:t>
      </w:r>
      <w:r w:rsidRPr="00036EA2">
        <w:rPr>
          <w:rFonts w:ascii="Times New Roman" w:hAnsi="Times New Roman"/>
          <w:color w:val="auto"/>
        </w:rPr>
        <w:t xml:space="preserve"> - La nomina e la designazione dei rappresentanti del Comune presso enti, aziende ed istituzioni saranno conferite ai consiglieri comunali o cittadini che abbiano i requisiti per essere </w:t>
      </w:r>
      <w:r w:rsidRPr="00892727">
        <w:rPr>
          <w:rFonts w:ascii="Times New Roman" w:hAnsi="Times New Roman"/>
          <w:color w:val="auto"/>
          <w:u w:val="single"/>
        </w:rPr>
        <w:t>eleggibili alla carica di consigliere comunale</w:t>
      </w:r>
      <w:r w:rsidRPr="00036EA2">
        <w:rPr>
          <w:rFonts w:ascii="Times New Roman" w:hAnsi="Times New Roman"/>
          <w:color w:val="auto"/>
        </w:rPr>
        <w:t xml:space="preserve"> e </w:t>
      </w:r>
      <w:r w:rsidRPr="00326A00">
        <w:rPr>
          <w:rFonts w:ascii="Times New Roman" w:hAnsi="Times New Roman"/>
          <w:color w:val="auto"/>
          <w:szCs w:val="24"/>
        </w:rPr>
        <w:t xml:space="preserve">che possiedano </w:t>
      </w:r>
      <w:r w:rsidRPr="00892727">
        <w:rPr>
          <w:rFonts w:ascii="Times New Roman" w:hAnsi="Times New Roman"/>
          <w:color w:val="auto"/>
          <w:szCs w:val="24"/>
          <w:u w:val="single"/>
        </w:rPr>
        <w:t>competenza adeguata alle funzioni</w:t>
      </w:r>
      <w:r w:rsidRPr="00326A00">
        <w:rPr>
          <w:rFonts w:ascii="Times New Roman" w:hAnsi="Times New Roman"/>
          <w:color w:val="auto"/>
          <w:szCs w:val="24"/>
        </w:rPr>
        <w:t xml:space="preserve"> cui siano destinati e, ove occorra, </w:t>
      </w:r>
      <w:r w:rsidRPr="00892727">
        <w:rPr>
          <w:rFonts w:ascii="Times New Roman" w:hAnsi="Times New Roman"/>
          <w:color w:val="auto"/>
          <w:szCs w:val="24"/>
          <w:u w:val="single"/>
        </w:rPr>
        <w:t>adeguata conoscenza della realtà locale</w:t>
      </w:r>
      <w:r w:rsidRPr="00326A00">
        <w:rPr>
          <w:rFonts w:ascii="Times New Roman" w:hAnsi="Times New Roman"/>
          <w:color w:val="auto"/>
          <w:szCs w:val="24"/>
        </w:rPr>
        <w:t>.</w:t>
      </w:r>
    </w:p>
    <w:p w14:paraId="091FB402" w14:textId="77777777" w:rsidR="00345768" w:rsidRPr="00326A00" w:rsidRDefault="00345768" w:rsidP="00345768">
      <w:pPr>
        <w:pStyle w:val="Rientrocorpodeltesto"/>
        <w:ind w:left="0" w:right="426" w:firstLine="0"/>
        <w:rPr>
          <w:rFonts w:ascii="Times New Roman" w:hAnsi="Times New Roman" w:cs="Times New Roman"/>
          <w:sz w:val="24"/>
        </w:rPr>
      </w:pPr>
      <w:r w:rsidRPr="00326A00">
        <w:rPr>
          <w:rFonts w:ascii="Times New Roman" w:hAnsi="Times New Roman" w:cs="Times New Roman"/>
          <w:sz w:val="24"/>
        </w:rPr>
        <w:t>Nella designazione e nel</w:t>
      </w:r>
      <w:r w:rsidR="00326A00">
        <w:rPr>
          <w:rFonts w:ascii="Times New Roman" w:hAnsi="Times New Roman" w:cs="Times New Roman"/>
          <w:sz w:val="24"/>
        </w:rPr>
        <w:t>la nomina si dovrà tenere conto,</w:t>
      </w:r>
      <w:r w:rsidRPr="00326A00">
        <w:rPr>
          <w:rFonts w:ascii="Times New Roman" w:hAnsi="Times New Roman" w:cs="Times New Roman"/>
          <w:sz w:val="24"/>
        </w:rPr>
        <w:t xml:space="preserve"> </w:t>
      </w:r>
      <w:r w:rsidR="00326A00">
        <w:rPr>
          <w:rFonts w:ascii="Times New Roman" w:hAnsi="Times New Roman" w:cs="Times New Roman"/>
          <w:sz w:val="24"/>
        </w:rPr>
        <w:t>anche</w:t>
      </w:r>
      <w:r w:rsidRPr="00326A00">
        <w:rPr>
          <w:rFonts w:ascii="Times New Roman" w:hAnsi="Times New Roman" w:cs="Times New Roman"/>
          <w:sz w:val="24"/>
        </w:rPr>
        <w:t xml:space="preserve"> per quanto concerne soggetti estranei al Consiglio Comunale, del principio delle </w:t>
      </w:r>
      <w:r w:rsidRPr="00892727">
        <w:rPr>
          <w:rFonts w:ascii="Times New Roman" w:hAnsi="Times New Roman" w:cs="Times New Roman"/>
          <w:sz w:val="24"/>
          <w:u w:val="single"/>
        </w:rPr>
        <w:t>pari opportunità</w:t>
      </w:r>
      <w:r w:rsidRPr="00326A00">
        <w:rPr>
          <w:rFonts w:ascii="Times New Roman" w:hAnsi="Times New Roman" w:cs="Times New Roman"/>
          <w:sz w:val="24"/>
        </w:rPr>
        <w:t>.</w:t>
      </w:r>
    </w:p>
    <w:p w14:paraId="204978F6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t xml:space="preserve">         </w:t>
      </w:r>
    </w:p>
    <w:p w14:paraId="3DB2383E" w14:textId="77777777" w:rsidR="00345768" w:rsidRPr="00036EA2" w:rsidRDefault="00345768" w:rsidP="00345768">
      <w:pPr>
        <w:pStyle w:val="Corpodeltesto"/>
        <w:tabs>
          <w:tab w:val="left" w:pos="0"/>
        </w:tabs>
        <w:ind w:right="426"/>
        <w:rPr>
          <w:rFonts w:ascii="Times New Roman" w:hAnsi="Times New Roman"/>
          <w:color w:val="auto"/>
        </w:rPr>
      </w:pPr>
      <w:r w:rsidRPr="00036EA2">
        <w:rPr>
          <w:rFonts w:ascii="Times New Roman" w:hAnsi="Times New Roman"/>
          <w:b/>
          <w:bCs/>
          <w:color w:val="auto"/>
        </w:rPr>
        <w:t>ART. 2</w:t>
      </w:r>
      <w:r w:rsidRPr="00036EA2">
        <w:rPr>
          <w:rFonts w:ascii="Times New Roman" w:hAnsi="Times New Roman"/>
          <w:color w:val="auto"/>
        </w:rPr>
        <w:t xml:space="preserve"> - Ove per la designazione sia prevista la rappresentanza della minoranza, i rappresentanti della minoranza consiliare, al fine di consentire al sindaco di espletare gl</w:t>
      </w:r>
      <w:r w:rsidR="00326A00">
        <w:rPr>
          <w:rFonts w:ascii="Times New Roman" w:hAnsi="Times New Roman"/>
          <w:color w:val="auto"/>
        </w:rPr>
        <w:t>i adempimenti previsti dall’articolo</w:t>
      </w:r>
      <w:r w:rsidRPr="00036EA2">
        <w:rPr>
          <w:rFonts w:ascii="Times New Roman" w:hAnsi="Times New Roman"/>
          <w:color w:val="auto"/>
        </w:rPr>
        <w:t xml:space="preserve"> 42 del D. Lgs. 267/2000, con atto unico sottoscritto dai capigruppo consiliari di minoranza,</w:t>
      </w:r>
      <w:r w:rsidRPr="00036EA2">
        <w:rPr>
          <w:rFonts w:ascii="Times New Roman" w:hAnsi="Times New Roman"/>
          <w:b/>
          <w:bCs/>
          <w:color w:val="auto"/>
        </w:rPr>
        <w:t xml:space="preserve"> </w:t>
      </w:r>
      <w:r w:rsidRPr="00036EA2">
        <w:rPr>
          <w:rFonts w:ascii="Times New Roman" w:hAnsi="Times New Roman"/>
          <w:color w:val="auto"/>
        </w:rPr>
        <w:t>dovranno comunicare al sindaco, entro sette giorni dalla sua richiesta, i nominativi dei soggetti da designare in rappresentanza della minoranza stessa in numero doppio rispetto a quelli da designare.</w:t>
      </w:r>
    </w:p>
    <w:p w14:paraId="79246D90" w14:textId="63318CBD" w:rsidR="00345768" w:rsidRPr="00036EA2" w:rsidRDefault="00345768" w:rsidP="00345768">
      <w:pPr>
        <w:pStyle w:val="Corpodeltesto"/>
        <w:ind w:right="426"/>
        <w:rPr>
          <w:rFonts w:ascii="Times New Roman" w:hAnsi="Times New Roman"/>
          <w:color w:val="auto"/>
        </w:rPr>
      </w:pPr>
      <w:r w:rsidRPr="00036EA2">
        <w:rPr>
          <w:rFonts w:ascii="Times New Roman" w:hAnsi="Times New Roman"/>
          <w:color w:val="auto"/>
        </w:rPr>
        <w:t>Qualora la minoranza non provveda entro il termine alla designazione di propria competenza o vi provveda solo parzialmente, il sindaco procederà in via surrogatoria.</w:t>
      </w:r>
    </w:p>
    <w:p w14:paraId="058C16F7" w14:textId="59C0A00A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t>Qualora, per la designazione, non sia prevista la rappresentanza della minoranza, i rappresentanti del comune saranno nominati dal sindaco sulla b</w:t>
      </w:r>
      <w:r w:rsidR="00326A00">
        <w:t>ase dei criteri indicati all’ar</w:t>
      </w:r>
      <w:r w:rsidR="00892727">
        <w:t>t</w:t>
      </w:r>
      <w:r w:rsidR="00326A00">
        <w:t>icolo</w:t>
      </w:r>
      <w:r w:rsidRPr="00036EA2">
        <w:t xml:space="preserve"> 2. In tal caso il sindaco, qualora lo ritenga opportuno, potrà consultare la minoranza consiliare.</w:t>
      </w:r>
    </w:p>
    <w:p w14:paraId="6A59B9B3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</w:p>
    <w:p w14:paraId="0F35FC2B" w14:textId="36F411C8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rPr>
          <w:b/>
          <w:bCs/>
        </w:rPr>
        <w:t>ART. 3</w:t>
      </w:r>
      <w:r w:rsidRPr="00036EA2">
        <w:t xml:space="preserve"> - II sindaco, gli assessori ed i consiglieri comunali non possono essere nominati rappresentanti de</w:t>
      </w:r>
      <w:r>
        <w:t>l</w:t>
      </w:r>
      <w:r w:rsidRPr="00036EA2">
        <w:t xml:space="preserve"> comune presso enti ed istituzioni dipendenti o comunque sottoposti al controllo ed alla vigilanza del comune stesso. </w:t>
      </w:r>
    </w:p>
    <w:p w14:paraId="2517C5EE" w14:textId="506B050C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t>Circa le altre incompatibilità</w:t>
      </w:r>
      <w:r w:rsidR="00326A00">
        <w:t>,</w:t>
      </w:r>
      <w:r w:rsidRPr="00036EA2">
        <w:t xml:space="preserve"> si applicano le norme di legge vigenti. </w:t>
      </w:r>
    </w:p>
    <w:p w14:paraId="1C10F9CE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t>I requisiti di eleggibilità e compatibilità previsti dalla legge debbono essere posseduti per tutta la durata del mandato.</w:t>
      </w:r>
    </w:p>
    <w:p w14:paraId="524C0C1B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</w:p>
    <w:p w14:paraId="4A795175" w14:textId="26D7A7F5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rPr>
          <w:b/>
          <w:bCs/>
        </w:rPr>
        <w:t>ART. 4</w:t>
      </w:r>
      <w:r w:rsidRPr="00036EA2">
        <w:t xml:space="preserve"> – I rappresentanti del comune</w:t>
      </w:r>
      <w:r w:rsidR="00326A00">
        <w:t>, di cui all’articolo</w:t>
      </w:r>
      <w:r w:rsidRPr="00036EA2">
        <w:t xml:space="preserve"> 1</w:t>
      </w:r>
      <w:r w:rsidR="00326A00">
        <w:t>,</w:t>
      </w:r>
      <w:r w:rsidRPr="00036EA2">
        <w:t xml:space="preserve"> devono assicurare la permanente informazione sulla propria attività presso gli enti, le aziende o le istituzioni cui sono stati preposti, relazionando al sindaco.</w:t>
      </w:r>
    </w:p>
    <w:p w14:paraId="2B36D3B1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</w:p>
    <w:p w14:paraId="7163ED23" w14:textId="24B8DE36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rPr>
          <w:b/>
          <w:bCs/>
        </w:rPr>
        <w:t>ART. 5</w:t>
      </w:r>
      <w:r w:rsidRPr="00036EA2">
        <w:t xml:space="preserve"> - I rappresentanti del comune presso enti, aziende ed istituzioni possono essere revocati con provvedimento motivato del sindaco il quale procederà, contestualmente, alla sostituzione con le modalità indicate nei precedenti articoli.</w:t>
      </w:r>
    </w:p>
    <w:p w14:paraId="218D4EA1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</w:p>
    <w:p w14:paraId="450E3427" w14:textId="77777777" w:rsidR="00345768" w:rsidRPr="00036EA2" w:rsidRDefault="00345768" w:rsidP="00345768">
      <w:pPr>
        <w:overflowPunct w:val="0"/>
        <w:autoSpaceDE w:val="0"/>
        <w:autoSpaceDN w:val="0"/>
        <w:adjustRightInd w:val="0"/>
        <w:ind w:right="426"/>
        <w:jc w:val="both"/>
        <w:rPr>
          <w:szCs w:val="20"/>
        </w:rPr>
      </w:pPr>
      <w:r w:rsidRPr="00036EA2">
        <w:rPr>
          <w:b/>
          <w:bCs/>
        </w:rPr>
        <w:t>ART. 6</w:t>
      </w:r>
      <w:r w:rsidRPr="00036EA2">
        <w:t xml:space="preserve"> - I rappresentanti del Comune rimangono in carica per la sola durata dei mandato dei sindaco che li ha nominati.</w:t>
      </w:r>
    </w:p>
    <w:p w14:paraId="4CF3A8D0" w14:textId="77777777" w:rsidR="00345768" w:rsidRPr="00036EA2" w:rsidRDefault="00345768" w:rsidP="00345768"/>
    <w:p w14:paraId="3AA01BF0" w14:textId="77777777" w:rsidR="00345768" w:rsidRPr="00F74A24" w:rsidRDefault="00345768" w:rsidP="00345768">
      <w:pPr>
        <w:rPr>
          <w:color w:val="FF0000"/>
        </w:rPr>
      </w:pPr>
    </w:p>
    <w:p w14:paraId="2B5CA101" w14:textId="77777777" w:rsidR="00626E8A" w:rsidRDefault="00626E8A"/>
    <w:sectPr w:rsidR="00626E8A" w:rsidSect="009B555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C9E46" w14:textId="77777777" w:rsidR="002238A2" w:rsidRDefault="002238A2" w:rsidP="009A3201">
      <w:r>
        <w:separator/>
      </w:r>
    </w:p>
  </w:endnote>
  <w:endnote w:type="continuationSeparator" w:id="0">
    <w:p w14:paraId="03A664F0" w14:textId="77777777" w:rsidR="002238A2" w:rsidRDefault="002238A2" w:rsidP="009A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6659963"/>
      <w:docPartObj>
        <w:docPartGallery w:val="Page Numbers (Bottom of Page)"/>
        <w:docPartUnique/>
      </w:docPartObj>
    </w:sdtPr>
    <w:sdtContent>
      <w:p w14:paraId="5AFCB251" w14:textId="103EC509" w:rsidR="009A3201" w:rsidRDefault="009A32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26EAC" w14:textId="77777777" w:rsidR="009A3201" w:rsidRDefault="009A32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F7449" w14:textId="77777777" w:rsidR="002238A2" w:rsidRDefault="002238A2" w:rsidP="009A3201">
      <w:r>
        <w:separator/>
      </w:r>
    </w:p>
  </w:footnote>
  <w:footnote w:type="continuationSeparator" w:id="0">
    <w:p w14:paraId="7702AB96" w14:textId="77777777" w:rsidR="002238A2" w:rsidRDefault="002238A2" w:rsidP="009A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C406B"/>
    <w:multiLevelType w:val="hybridMultilevel"/>
    <w:tmpl w:val="3CBC59AA"/>
    <w:lvl w:ilvl="0" w:tplc="2AEAD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5DBF"/>
    <w:multiLevelType w:val="hybridMultilevel"/>
    <w:tmpl w:val="F776F8FC"/>
    <w:lvl w:ilvl="0" w:tplc="EBD6F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5964"/>
    <w:multiLevelType w:val="hybridMultilevel"/>
    <w:tmpl w:val="3386F4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45873">
    <w:abstractNumId w:val="2"/>
  </w:num>
  <w:num w:numId="2" w16cid:durableId="1253006826">
    <w:abstractNumId w:val="0"/>
  </w:num>
  <w:num w:numId="3" w16cid:durableId="88063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8A"/>
    <w:rsid w:val="0010629D"/>
    <w:rsid w:val="002238A2"/>
    <w:rsid w:val="00326A00"/>
    <w:rsid w:val="00345768"/>
    <w:rsid w:val="00556E89"/>
    <w:rsid w:val="00626E8A"/>
    <w:rsid w:val="006F2725"/>
    <w:rsid w:val="00892727"/>
    <w:rsid w:val="009A3201"/>
    <w:rsid w:val="009B5552"/>
    <w:rsid w:val="00AF55B3"/>
    <w:rsid w:val="00C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BDF2"/>
  <w15:chartTrackingRefBased/>
  <w15:docId w15:val="{7ABD28CC-4307-45E7-9636-4B055522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E8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semiHidden/>
    <w:rsid w:val="00345768"/>
    <w:pPr>
      <w:overflowPunct w:val="0"/>
      <w:autoSpaceDE w:val="0"/>
      <w:autoSpaceDN w:val="0"/>
      <w:adjustRightInd w:val="0"/>
      <w:jc w:val="both"/>
    </w:pPr>
    <w:rPr>
      <w:rFonts w:ascii="Century Gothic" w:hAnsi="Century Gothic"/>
      <w:color w:val="00000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45768"/>
    <w:rPr>
      <w:rFonts w:ascii="Century Gothic" w:eastAsia="Times New Roman" w:hAnsi="Century Gothic" w:cs="Times New Roman"/>
      <w:color w:val="00000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345768"/>
    <w:pPr>
      <w:ind w:left="357" w:hanging="357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45768"/>
    <w:rPr>
      <w:rFonts w:ascii="Arial" w:eastAsia="Times New Roman" w:hAnsi="Arial" w:cs="Arial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A32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201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3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32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massimiliano alesio</cp:lastModifiedBy>
  <cp:revision>4</cp:revision>
  <dcterms:created xsi:type="dcterms:W3CDTF">2021-09-30T11:53:00Z</dcterms:created>
  <dcterms:modified xsi:type="dcterms:W3CDTF">2024-06-02T13:57:00Z</dcterms:modified>
</cp:coreProperties>
</file>